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4CC4" w14:textId="55794BC7" w:rsidR="00102BAF" w:rsidRDefault="00691600">
      <w:pPr>
        <w:pStyle w:val="Title"/>
        <w:keepNext w:val="0"/>
        <w:keepLines w:val="0"/>
        <w:widowControl w:val="0"/>
        <w:spacing w:after="0" w:line="276" w:lineRule="auto"/>
      </w:pPr>
      <w:r>
        <w:rPr>
          <w:noProof/>
        </w:rPr>
        <w:drawing>
          <wp:anchor distT="0" distB="0" distL="114300" distR="114300" simplePos="0" relativeHeight="251658240" behindDoc="0" locked="0" layoutInCell="1" allowOverlap="1" wp14:anchorId="295CF626" wp14:editId="4DE50ECA">
            <wp:simplePos x="914400" y="914400"/>
            <wp:positionH relativeFrom="margin">
              <wp:align>center</wp:align>
            </wp:positionH>
            <wp:positionV relativeFrom="margin">
              <wp:align>top</wp:align>
            </wp:positionV>
            <wp:extent cx="5019675" cy="5019675"/>
            <wp:effectExtent l="0" t="0" r="9525" b="9525"/>
            <wp:wrapSquare wrapText="bothSides"/>
            <wp:docPr id="1351376137" name="Picture 1" descr="A logo with a butter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376137" name="Picture 1" descr="A logo with a butterfl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anchor>
        </w:drawing>
      </w:r>
    </w:p>
    <w:p w14:paraId="012F942A" w14:textId="77777777" w:rsidR="00102BAF" w:rsidRDefault="00102BAF">
      <w:pPr>
        <w:pStyle w:val="Title"/>
        <w:keepNext w:val="0"/>
        <w:keepLines w:val="0"/>
        <w:widowControl w:val="0"/>
        <w:spacing w:after="0" w:line="276" w:lineRule="auto"/>
      </w:pPr>
    </w:p>
    <w:p w14:paraId="3D6529D9" w14:textId="77777777" w:rsidR="00102BAF" w:rsidRDefault="00102BAF">
      <w:pPr>
        <w:pStyle w:val="Title"/>
        <w:keepNext w:val="0"/>
        <w:keepLines w:val="0"/>
        <w:widowControl w:val="0"/>
        <w:spacing w:after="0" w:line="276" w:lineRule="auto"/>
      </w:pPr>
    </w:p>
    <w:p w14:paraId="32B7DE9B" w14:textId="77777777" w:rsidR="00102BAF" w:rsidRDefault="00102BAF">
      <w:pPr>
        <w:pStyle w:val="Title"/>
        <w:keepNext w:val="0"/>
        <w:keepLines w:val="0"/>
        <w:widowControl w:val="0"/>
        <w:spacing w:after="0" w:line="276" w:lineRule="auto"/>
      </w:pPr>
    </w:p>
    <w:p w14:paraId="72F62526" w14:textId="6D034D42" w:rsidR="009460FD" w:rsidRPr="00102BAF" w:rsidRDefault="00102BAF">
      <w:pPr>
        <w:pStyle w:val="Title"/>
        <w:keepNext w:val="0"/>
        <w:keepLines w:val="0"/>
        <w:widowControl w:val="0"/>
        <w:spacing w:after="0" w:line="276" w:lineRule="auto"/>
        <w:sectPr w:rsidR="009460FD" w:rsidRPr="00102BAF">
          <w:pgSz w:w="12240" w:h="15840"/>
          <w:pgMar w:top="1440" w:right="1440" w:bottom="1440" w:left="1440" w:header="720" w:footer="720" w:gutter="0"/>
          <w:pgNumType w:start="1"/>
          <w:cols w:space="720"/>
        </w:sectPr>
      </w:pPr>
      <w:r>
        <w:t xml:space="preserve">Please read our Privacy Policy outlined below </w:t>
      </w:r>
      <w:r>
        <w:sym w:font="Wingdings" w:char="F048"/>
      </w:r>
      <w:r>
        <w:sym w:font="Wingdings" w:char="F048"/>
      </w:r>
      <w:r>
        <w:sym w:font="Wingdings" w:char="F048"/>
      </w:r>
    </w:p>
    <w:p w14:paraId="67FC1EA9" w14:textId="77777777" w:rsidR="009460FD" w:rsidRDefault="00000000">
      <w:pPr>
        <w:pStyle w:val="Standard"/>
        <w:shd w:val="clear" w:color="auto" w:fill="FFFFFF"/>
        <w:spacing w:before="320" w:after="200" w:line="360" w:lineRule="auto"/>
      </w:pPr>
      <w:r>
        <w:rPr>
          <w:b/>
          <w:color w:val="222222"/>
          <w:u w:val="single"/>
        </w:rPr>
        <w:lastRenderedPageBreak/>
        <w:t>Privacy Policy</w:t>
      </w:r>
    </w:p>
    <w:p w14:paraId="4E311CF9" w14:textId="77777777" w:rsidR="009460FD" w:rsidRDefault="00000000">
      <w:pPr>
        <w:pStyle w:val="Standard"/>
        <w:shd w:val="clear" w:color="auto" w:fill="FFFFFF"/>
        <w:spacing w:before="320" w:after="200" w:line="360" w:lineRule="auto"/>
      </w:pPr>
      <w:r>
        <w:rPr>
          <w:b/>
          <w:color w:val="222222"/>
        </w:rPr>
        <w:t>1. Introduction</w:t>
      </w:r>
    </w:p>
    <w:p w14:paraId="4D3165A8" w14:textId="77777777" w:rsidR="009460FD" w:rsidRDefault="00000000">
      <w:pPr>
        <w:pStyle w:val="Standard"/>
        <w:shd w:val="clear" w:color="auto" w:fill="FFFFFF"/>
        <w:spacing w:before="320" w:after="200" w:line="360" w:lineRule="auto"/>
      </w:pPr>
      <w:r>
        <w:rPr>
          <w:color w:val="222222"/>
        </w:rPr>
        <w:t>InsightEmpower is committed to protecting your privacy and ensuring the confidentiality of your personal and health information. This policy explains how we collect, use, and protect your information in compliance with Australian privacy laws.</w:t>
      </w:r>
    </w:p>
    <w:p w14:paraId="7B15B8C4" w14:textId="77777777" w:rsidR="009460FD" w:rsidRDefault="00000000">
      <w:pPr>
        <w:pStyle w:val="Standard"/>
        <w:shd w:val="clear" w:color="auto" w:fill="FFFFFF"/>
        <w:spacing w:before="320" w:after="200" w:line="360" w:lineRule="auto"/>
      </w:pPr>
      <w:r>
        <w:rPr>
          <w:b/>
          <w:color w:val="222222"/>
        </w:rPr>
        <w:t>2. Information We Collect</w:t>
      </w:r>
    </w:p>
    <w:p w14:paraId="0B5E3623" w14:textId="77777777" w:rsidR="009460FD" w:rsidRDefault="00000000">
      <w:pPr>
        <w:pStyle w:val="Standard"/>
        <w:shd w:val="clear" w:color="auto" w:fill="FFFFFF"/>
        <w:spacing w:before="320" w:after="200" w:line="360" w:lineRule="auto"/>
      </w:pPr>
      <w:r>
        <w:rPr>
          <w:color w:val="222222"/>
        </w:rPr>
        <w:t>We collect personal details necessary for providing Telehealth services, including:</w:t>
      </w:r>
    </w:p>
    <w:p w14:paraId="384F84CD" w14:textId="77777777" w:rsidR="009460FD" w:rsidRDefault="00000000">
      <w:pPr>
        <w:pStyle w:val="Standard"/>
        <w:shd w:val="clear" w:color="auto" w:fill="FFFFFF"/>
        <w:spacing w:before="320" w:after="200" w:line="360" w:lineRule="auto"/>
      </w:pPr>
      <w:r>
        <w:rPr>
          <w:color w:val="222222"/>
        </w:rPr>
        <w:t>• Name, date of birth, and contact details</w:t>
      </w:r>
    </w:p>
    <w:p w14:paraId="5DA68D21" w14:textId="77777777" w:rsidR="009460FD" w:rsidRDefault="00000000">
      <w:pPr>
        <w:pStyle w:val="Standard"/>
        <w:shd w:val="clear" w:color="auto" w:fill="FFFFFF"/>
        <w:spacing w:before="320" w:after="200" w:line="360" w:lineRule="auto"/>
      </w:pPr>
      <w:r>
        <w:rPr>
          <w:color w:val="222222"/>
        </w:rPr>
        <w:t>• Medical history and health information</w:t>
      </w:r>
    </w:p>
    <w:p w14:paraId="598110F7" w14:textId="77777777" w:rsidR="009460FD" w:rsidRDefault="00000000">
      <w:pPr>
        <w:pStyle w:val="Standard"/>
        <w:shd w:val="clear" w:color="auto" w:fill="FFFFFF"/>
        <w:spacing w:before="320" w:after="200" w:line="360" w:lineRule="auto"/>
      </w:pPr>
      <w:r>
        <w:rPr>
          <w:color w:val="222222"/>
        </w:rPr>
        <w:t>• Payment details (when applicable)</w:t>
      </w:r>
    </w:p>
    <w:p w14:paraId="4774B5BD" w14:textId="77777777" w:rsidR="009460FD" w:rsidRDefault="00000000">
      <w:pPr>
        <w:pStyle w:val="Standard"/>
        <w:shd w:val="clear" w:color="auto" w:fill="FFFFFF"/>
        <w:spacing w:before="320" w:after="200" w:line="360" w:lineRule="auto"/>
      </w:pPr>
      <w:r>
        <w:rPr>
          <w:color w:val="222222"/>
        </w:rPr>
        <w:t>This information is collected through secure channels such as encrypted video consultations, online forms, and communications.</w:t>
      </w:r>
    </w:p>
    <w:p w14:paraId="636CDD9D" w14:textId="77777777" w:rsidR="009460FD" w:rsidRDefault="00000000">
      <w:pPr>
        <w:pStyle w:val="Standard"/>
        <w:shd w:val="clear" w:color="auto" w:fill="FFFFFF"/>
        <w:spacing w:before="320" w:after="200" w:line="360" w:lineRule="auto"/>
      </w:pPr>
      <w:r>
        <w:rPr>
          <w:b/>
          <w:color w:val="222222"/>
        </w:rPr>
        <w:t>3. How We Use Your Information</w:t>
      </w:r>
    </w:p>
    <w:p w14:paraId="627EB496" w14:textId="77777777" w:rsidR="009460FD" w:rsidRDefault="00000000">
      <w:pPr>
        <w:pStyle w:val="Standard"/>
        <w:shd w:val="clear" w:color="auto" w:fill="FFFFFF"/>
        <w:spacing w:before="320" w:after="200" w:line="360" w:lineRule="auto"/>
      </w:pPr>
      <w:r>
        <w:rPr>
          <w:color w:val="222222"/>
        </w:rPr>
        <w:t>Your information is used to:</w:t>
      </w:r>
    </w:p>
    <w:p w14:paraId="31E2D58E" w14:textId="77777777" w:rsidR="009460FD" w:rsidRDefault="00000000">
      <w:pPr>
        <w:pStyle w:val="Standard"/>
        <w:shd w:val="clear" w:color="auto" w:fill="FFFFFF"/>
        <w:spacing w:before="320" w:after="200" w:line="360" w:lineRule="auto"/>
      </w:pPr>
      <w:r>
        <w:rPr>
          <w:color w:val="222222"/>
        </w:rPr>
        <w:t>• Provide Telehealth therapy services</w:t>
      </w:r>
    </w:p>
    <w:p w14:paraId="6627741D" w14:textId="77777777" w:rsidR="009460FD" w:rsidRDefault="00000000">
      <w:pPr>
        <w:pStyle w:val="Standard"/>
        <w:shd w:val="clear" w:color="auto" w:fill="FFFFFF"/>
        <w:spacing w:before="320" w:after="200" w:line="360" w:lineRule="auto"/>
      </w:pPr>
      <w:r>
        <w:rPr>
          <w:color w:val="222222"/>
        </w:rPr>
        <w:t>• Communicate with you about appointments and care</w:t>
      </w:r>
    </w:p>
    <w:p w14:paraId="129E59F9" w14:textId="77777777" w:rsidR="009460FD" w:rsidRDefault="00000000">
      <w:pPr>
        <w:pStyle w:val="Standard"/>
        <w:shd w:val="clear" w:color="auto" w:fill="FFFFFF"/>
        <w:spacing w:before="320" w:after="200" w:line="360" w:lineRule="auto"/>
      </w:pPr>
      <w:r>
        <w:rPr>
          <w:color w:val="222222"/>
        </w:rPr>
        <w:t>• Share relevant details with other healthcare providers (with your consent)</w:t>
      </w:r>
    </w:p>
    <w:p w14:paraId="5FEE6C56" w14:textId="77777777" w:rsidR="009460FD" w:rsidRDefault="00000000">
      <w:pPr>
        <w:pStyle w:val="Standard"/>
        <w:shd w:val="clear" w:color="auto" w:fill="FFFFFF"/>
        <w:spacing w:before="320" w:after="200" w:line="360" w:lineRule="auto"/>
      </w:pPr>
      <w:r>
        <w:rPr>
          <w:color w:val="222222"/>
        </w:rPr>
        <w:t>• Process payments</w:t>
      </w:r>
    </w:p>
    <w:p w14:paraId="58BF1900" w14:textId="77777777" w:rsidR="009460FD" w:rsidRDefault="00000000">
      <w:pPr>
        <w:pStyle w:val="Standard"/>
        <w:shd w:val="clear" w:color="auto" w:fill="FFFFFF"/>
        <w:spacing w:before="320" w:after="200" w:line="360" w:lineRule="auto"/>
      </w:pPr>
      <w:r>
        <w:rPr>
          <w:color w:val="222222"/>
        </w:rPr>
        <w:t>We do not share your information with third parties unless required by law.</w:t>
      </w:r>
    </w:p>
    <w:p w14:paraId="362EF535" w14:textId="77777777" w:rsidR="009460FD" w:rsidRDefault="009460FD">
      <w:pPr>
        <w:pStyle w:val="Standard"/>
        <w:shd w:val="clear" w:color="auto" w:fill="FFFFFF"/>
        <w:spacing w:before="320" w:after="200" w:line="360" w:lineRule="auto"/>
        <w:rPr>
          <w:b/>
          <w:color w:val="222222"/>
        </w:rPr>
      </w:pPr>
    </w:p>
    <w:p w14:paraId="4281D4C9" w14:textId="77777777" w:rsidR="009460FD" w:rsidRDefault="00000000">
      <w:pPr>
        <w:pStyle w:val="Standard"/>
        <w:shd w:val="clear" w:color="auto" w:fill="FFFFFF"/>
        <w:spacing w:before="320" w:after="200" w:line="360" w:lineRule="auto"/>
      </w:pPr>
      <w:r>
        <w:rPr>
          <w:b/>
          <w:color w:val="222222"/>
        </w:rPr>
        <w:lastRenderedPageBreak/>
        <w:t>4. Data Security</w:t>
      </w:r>
    </w:p>
    <w:p w14:paraId="09CCF764" w14:textId="77777777" w:rsidR="009460FD" w:rsidRDefault="00000000">
      <w:pPr>
        <w:pStyle w:val="Standard"/>
        <w:shd w:val="clear" w:color="auto" w:fill="FFFFFF"/>
        <w:spacing w:before="320" w:after="200" w:line="360" w:lineRule="auto"/>
      </w:pPr>
      <w:r>
        <w:rPr>
          <w:color w:val="222222"/>
        </w:rPr>
        <w:t>We take strong measures to protect your personal information from unauthorized access or disclosure. Your data is stored securely following Australian privacy standards.</w:t>
      </w:r>
    </w:p>
    <w:p w14:paraId="173B7F0A" w14:textId="77777777" w:rsidR="009460FD" w:rsidRDefault="00000000">
      <w:pPr>
        <w:pStyle w:val="Standard"/>
        <w:shd w:val="clear" w:color="auto" w:fill="FFFFFF"/>
        <w:spacing w:before="320" w:after="200" w:line="360" w:lineRule="auto"/>
      </w:pPr>
      <w:r>
        <w:rPr>
          <w:b/>
          <w:color w:val="222222"/>
        </w:rPr>
        <w:t>5. Access and Updates</w:t>
      </w:r>
    </w:p>
    <w:p w14:paraId="60854F97" w14:textId="77777777" w:rsidR="009460FD" w:rsidRDefault="00000000">
      <w:pPr>
        <w:pStyle w:val="Standard"/>
        <w:shd w:val="clear" w:color="auto" w:fill="FFFFFF"/>
        <w:spacing w:before="320" w:after="200" w:line="360" w:lineRule="auto"/>
      </w:pPr>
      <w:r>
        <w:rPr>
          <w:color w:val="222222"/>
        </w:rPr>
        <w:t>You can request access to your information or update your details by contacting us directly.</w:t>
      </w:r>
    </w:p>
    <w:p w14:paraId="754B2D18" w14:textId="77777777" w:rsidR="009460FD" w:rsidRDefault="00000000">
      <w:pPr>
        <w:pStyle w:val="Standard"/>
        <w:shd w:val="clear" w:color="auto" w:fill="FFFFFF"/>
        <w:spacing w:before="320" w:after="200" w:line="360" w:lineRule="auto"/>
      </w:pPr>
      <w:r>
        <w:rPr>
          <w:b/>
          <w:color w:val="222222"/>
        </w:rPr>
        <w:t>6. Telehealth Security</w:t>
      </w:r>
    </w:p>
    <w:p w14:paraId="600DD85E" w14:textId="77777777" w:rsidR="009460FD" w:rsidRDefault="00000000">
      <w:pPr>
        <w:pStyle w:val="Standard"/>
        <w:shd w:val="clear" w:color="auto" w:fill="FFFFFF"/>
        <w:spacing w:before="320" w:after="200" w:line="360" w:lineRule="auto"/>
      </w:pPr>
      <w:r>
        <w:rPr>
          <w:color w:val="222222"/>
        </w:rPr>
        <w:t>Our Telehealth services use secure, encrypted platforms to protect your privacy.</w:t>
      </w:r>
    </w:p>
    <w:p w14:paraId="0E3288A9" w14:textId="77777777" w:rsidR="009460FD" w:rsidRDefault="00000000">
      <w:pPr>
        <w:pStyle w:val="Standard"/>
        <w:shd w:val="clear" w:color="auto" w:fill="FFFFFF"/>
        <w:spacing w:before="320" w:after="200" w:line="360" w:lineRule="auto"/>
      </w:pPr>
      <w:r>
        <w:rPr>
          <w:color w:val="222222"/>
        </w:rPr>
        <w:t>For any questions about this policy, please contact InsightEmpower +61426983405</w:t>
      </w:r>
    </w:p>
    <w:p w14:paraId="43B16E32" w14:textId="77777777" w:rsidR="009460FD" w:rsidRDefault="009460FD">
      <w:pPr>
        <w:pStyle w:val="Standard"/>
        <w:shd w:val="clear" w:color="auto" w:fill="FFFFFF"/>
        <w:spacing w:before="120" w:line="360" w:lineRule="auto"/>
        <w:rPr>
          <w:color w:val="222222"/>
        </w:rPr>
      </w:pPr>
    </w:p>
    <w:p w14:paraId="08DD53DA" w14:textId="77777777" w:rsidR="009460FD" w:rsidRDefault="009460FD">
      <w:pPr>
        <w:pStyle w:val="Standard"/>
      </w:pPr>
    </w:p>
    <w:sectPr w:rsidR="009460F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C468C" w14:textId="77777777" w:rsidR="00621CBE" w:rsidRDefault="00621CBE">
      <w:r>
        <w:separator/>
      </w:r>
    </w:p>
  </w:endnote>
  <w:endnote w:type="continuationSeparator" w:id="0">
    <w:p w14:paraId="1D3AAF41" w14:textId="77777777" w:rsidR="00621CBE" w:rsidRDefault="0062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9F812" w14:textId="77777777" w:rsidR="00621CBE" w:rsidRDefault="00621CBE">
      <w:r>
        <w:rPr>
          <w:color w:val="000000"/>
        </w:rPr>
        <w:separator/>
      </w:r>
    </w:p>
  </w:footnote>
  <w:footnote w:type="continuationSeparator" w:id="0">
    <w:p w14:paraId="19E93DC5" w14:textId="77777777" w:rsidR="00621CBE" w:rsidRDefault="00621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0FD"/>
    <w:rsid w:val="000648B9"/>
    <w:rsid w:val="00102BAF"/>
    <w:rsid w:val="00621CBE"/>
    <w:rsid w:val="00691600"/>
    <w:rsid w:val="00725CD1"/>
    <w:rsid w:val="009460FD"/>
    <w:rsid w:val="00AD1410"/>
    <w:rsid w:val="00CC06FA"/>
    <w:rsid w:val="00E11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934E"/>
  <w15:docId w15:val="{819D6B42-CF10-44E4-B2DC-12A7CD49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A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semiHidden/>
    <w:unhideWhenUsed/>
    <w:qFormat/>
    <w:pPr>
      <w:keepNext/>
      <w:keepLines/>
      <w:spacing w:before="360" w:after="120"/>
      <w:outlineLvl w:val="1"/>
    </w:pPr>
    <w:rPr>
      <w:sz w:val="32"/>
      <w:szCs w:val="32"/>
    </w:rPr>
  </w:style>
  <w:style w:type="paragraph" w:styleId="Heading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Akvile D</cp:lastModifiedBy>
  <cp:revision>2</cp:revision>
  <dcterms:created xsi:type="dcterms:W3CDTF">2025-01-31T06:16:00Z</dcterms:created>
  <dcterms:modified xsi:type="dcterms:W3CDTF">2025-01-31T06:16:00Z</dcterms:modified>
</cp:coreProperties>
</file>